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D" w:rsidRPr="001A5FE8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BC12B4" w:rsidRPr="00CB5543" w:rsidRDefault="001A5FE8" w:rsidP="00BC12B4">
      <w:pPr>
        <w:contextualSpacing/>
        <w:jc w:val="center"/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</w:pPr>
      <w:r w:rsidRPr="00CB5543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 xml:space="preserve">SOLICITUD DE </w:t>
      </w:r>
      <w:r w:rsidR="000158A2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>CAMBIOS EN EL</w:t>
      </w:r>
      <w:r w:rsidRPr="00CB5543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 xml:space="preserve"> PERSONAL CREATIVO</w:t>
      </w:r>
      <w:r w:rsidR="00BC12B4" w:rsidRPr="00CB5543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 xml:space="preserve"> </w:t>
      </w:r>
    </w:p>
    <w:p w:rsidR="00BC12B4" w:rsidRPr="001A5FE8" w:rsidRDefault="00BC12B4" w:rsidP="00BC12B4">
      <w:pPr>
        <w:contextualSpacing/>
        <w:jc w:val="center"/>
        <w:rPr>
          <w:rFonts w:ascii="Segoe UI Light" w:hAnsi="Segoe UI Light" w:cs="Segoe UI Light"/>
          <w:b/>
          <w:sz w:val="18"/>
          <w:szCs w:val="18"/>
        </w:rPr>
      </w:pPr>
    </w:p>
    <w:p w:rsidR="001A5FE8" w:rsidRPr="001A5FE8" w:rsidRDefault="001A5FE8" w:rsidP="001A5FE8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0158A2">
        <w:rPr>
          <w:rFonts w:ascii="Segoe UI Light" w:hAnsi="Segoe UI Light" w:cs="Segoe UI Light"/>
          <w:b/>
          <w:bCs/>
        </w:rPr>
        <w:t xml:space="preserve">De conformidad con la Sección III. Proyectos de Inversión beneficiados con el EFICINE-Producción. Apartado B. </w:t>
      </w:r>
      <w:r w:rsidR="000158A2" w:rsidRPr="000158A2">
        <w:rPr>
          <w:rFonts w:ascii="Segoe UI Light" w:hAnsi="Segoe UI Light" w:cs="Segoe UI Light"/>
          <w:b/>
          <w:bCs/>
        </w:rPr>
        <w:t>Solicitudes al Comité</w:t>
      </w:r>
      <w:r w:rsidRPr="000158A2">
        <w:rPr>
          <w:rFonts w:ascii="Segoe UI Light" w:hAnsi="Segoe UI Light" w:cs="Segoe UI Light"/>
          <w:b/>
          <w:bCs/>
        </w:rPr>
        <w:t>. Numeral 2.</w:t>
      </w:r>
    </w:p>
    <w:p w:rsidR="001A5FE8" w:rsidRPr="001A5FE8" w:rsidRDefault="001A5FE8" w:rsidP="001A5FE8">
      <w:pPr>
        <w:autoSpaceDE w:val="0"/>
        <w:autoSpaceDN w:val="0"/>
        <w:adjustRightInd w:val="0"/>
        <w:rPr>
          <w:rFonts w:ascii="Segoe UI Light" w:eastAsiaTheme="minorEastAsia" w:hAnsi="Segoe UI Light" w:cs="Segoe UI Light"/>
          <w:bCs/>
          <w:i/>
          <w:lang w:val="en-US" w:eastAsia="es-ES"/>
        </w:rPr>
      </w:pPr>
    </w:p>
    <w:p w:rsidR="001A5FE8" w:rsidRPr="008439A2" w:rsidRDefault="001A5FE8" w:rsidP="001A5FE8">
      <w:pPr>
        <w:autoSpaceDE w:val="0"/>
        <w:autoSpaceDN w:val="0"/>
        <w:adjustRightInd w:val="0"/>
        <w:rPr>
          <w:rFonts w:ascii="Segoe UI Light" w:eastAsiaTheme="minorEastAsia" w:hAnsi="Segoe UI Light" w:cs="Segoe UI Light"/>
          <w:b/>
          <w:bCs/>
          <w:lang w:val="en-US" w:eastAsia="es-ES"/>
        </w:rPr>
      </w:pPr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Para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solicitar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r w:rsidR="00A82EC0"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la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autorización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de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cambio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gram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del</w:t>
      </w:r>
      <w:proofErr w:type="gram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personal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creativo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es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necesario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considerar</w:t>
      </w:r>
      <w:proofErr w:type="spellEnd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 xml:space="preserve"> lo </w:t>
      </w:r>
      <w:proofErr w:type="spellStart"/>
      <w:r w:rsidRPr="008439A2">
        <w:rPr>
          <w:rFonts w:ascii="Segoe UI Light" w:eastAsiaTheme="minorEastAsia" w:hAnsi="Segoe UI Light" w:cs="Segoe UI Light"/>
          <w:bCs/>
          <w:lang w:val="en-US" w:eastAsia="es-ES"/>
        </w:rPr>
        <w:t>siguiente</w:t>
      </w:r>
      <w:proofErr w:type="spellEnd"/>
      <w:r w:rsidRPr="008439A2">
        <w:rPr>
          <w:rFonts w:ascii="Segoe UI Light" w:eastAsiaTheme="minorEastAsia" w:hAnsi="Segoe UI Light" w:cs="Segoe UI Light"/>
          <w:b/>
          <w:bCs/>
          <w:lang w:val="en-US" w:eastAsia="es-ES"/>
        </w:rPr>
        <w:t>:</w:t>
      </w:r>
    </w:p>
    <w:p w:rsidR="001A5FE8" w:rsidRPr="001A5FE8" w:rsidRDefault="001A5FE8" w:rsidP="001A5FE8">
      <w:pPr>
        <w:autoSpaceDE w:val="0"/>
        <w:autoSpaceDN w:val="0"/>
        <w:adjustRightInd w:val="0"/>
        <w:rPr>
          <w:rFonts w:ascii="Segoe UI Light" w:hAnsi="Segoe UI Light" w:cs="Segoe UI Light"/>
          <w:b/>
          <w:bCs/>
        </w:rPr>
      </w:pPr>
    </w:p>
    <w:p w:rsidR="001A5FE8" w:rsidRPr="001A5FE8" w:rsidRDefault="001A5FE8" w:rsidP="001A5FE8">
      <w:pPr>
        <w:autoSpaceDE w:val="0"/>
        <w:autoSpaceDN w:val="0"/>
        <w:adjustRightInd w:val="0"/>
        <w:rPr>
          <w:rFonts w:ascii="Segoe UI Light" w:hAnsi="Segoe UI Light" w:cs="Segoe UI Light"/>
          <w:b/>
          <w:bCs/>
        </w:rPr>
      </w:pPr>
      <w:r w:rsidRPr="001A5FE8">
        <w:rPr>
          <w:rFonts w:ascii="Segoe UI Light" w:hAnsi="Segoe UI Light" w:cs="Segoe UI Light"/>
          <w:b/>
          <w:bCs/>
        </w:rPr>
        <w:t>2. Cambios en el personal creativo de conformidad con los Lineamientos de Operación.</w:t>
      </w:r>
    </w:p>
    <w:p w:rsidR="001A5FE8" w:rsidRPr="001A5FE8" w:rsidRDefault="001A5FE8" w:rsidP="001A5FE8">
      <w:pPr>
        <w:autoSpaceDE w:val="0"/>
        <w:autoSpaceDN w:val="0"/>
        <w:adjustRightInd w:val="0"/>
        <w:contextualSpacing/>
        <w:rPr>
          <w:rFonts w:ascii="Segoe UI Light" w:hAnsi="Segoe UI Light" w:cs="Segoe UI Light"/>
          <w:bCs/>
        </w:rPr>
      </w:pPr>
      <w:r w:rsidRPr="001A5FE8">
        <w:rPr>
          <w:rFonts w:ascii="Segoe UI Light" w:hAnsi="Segoe UI Light" w:cs="Segoe UI Light"/>
        </w:rPr>
        <w:t xml:space="preserve">Escrito libre de los motivos del cambio del personal autorizado (productor, director, director de producción, fotógrafo, director de arte o diseñador de producción, editor, </w:t>
      </w:r>
      <w:proofErr w:type="spellStart"/>
      <w:r w:rsidRPr="001A5FE8">
        <w:rPr>
          <w:rFonts w:ascii="Segoe UI Light" w:hAnsi="Segoe UI Light" w:cs="Segoe UI Light"/>
        </w:rPr>
        <w:t>postproductor</w:t>
      </w:r>
      <w:proofErr w:type="spellEnd"/>
      <w:r w:rsidRPr="001A5FE8">
        <w:rPr>
          <w:rFonts w:ascii="Segoe UI Light" w:hAnsi="Segoe UI Light" w:cs="Segoe UI Light"/>
        </w:rPr>
        <w:t xml:space="preserve">, diseñador sonoro y actores principales). </w:t>
      </w:r>
      <w:r w:rsidRPr="001A5FE8">
        <w:rPr>
          <w:rFonts w:ascii="Segoe UI Light" w:hAnsi="Segoe UI Light" w:cs="Segoe UI Light"/>
          <w:bCs/>
        </w:rPr>
        <w:t xml:space="preserve">La sustitución corresponderá a profesionales de igual o mayor experiencia que los presentados en la propuesta original. </w:t>
      </w:r>
    </w:p>
    <w:p w:rsidR="001A5FE8" w:rsidRPr="001A5FE8" w:rsidRDefault="001A5FE8" w:rsidP="001A5FE8">
      <w:pPr>
        <w:autoSpaceDE w:val="0"/>
        <w:autoSpaceDN w:val="0"/>
        <w:adjustRightInd w:val="0"/>
        <w:contextualSpacing/>
        <w:rPr>
          <w:rFonts w:ascii="Segoe UI Light" w:hAnsi="Segoe UI Light" w:cs="Segoe UI Light"/>
          <w:bCs/>
        </w:rPr>
      </w:pPr>
    </w:p>
    <w:p w:rsidR="001A5FE8" w:rsidRPr="001A5FE8" w:rsidRDefault="001A5FE8" w:rsidP="001A5FE8">
      <w:pPr>
        <w:autoSpaceDE w:val="0"/>
        <w:autoSpaceDN w:val="0"/>
        <w:adjustRightInd w:val="0"/>
        <w:contextualSpacing/>
        <w:rPr>
          <w:rFonts w:ascii="Segoe UI Light" w:hAnsi="Segoe UI Light" w:cs="Segoe UI Light"/>
          <w:bCs/>
        </w:rPr>
      </w:pPr>
      <w:r w:rsidRPr="001A5FE8">
        <w:rPr>
          <w:rFonts w:ascii="Segoe UI Light" w:hAnsi="Segoe UI Light" w:cs="Segoe UI Light"/>
          <w:bCs/>
        </w:rPr>
        <w:t xml:space="preserve">El  nuevo  profesional deberá atender lo solicitado </w:t>
      </w:r>
      <w:r w:rsidRPr="000158A2">
        <w:rPr>
          <w:rFonts w:ascii="Segoe UI Light" w:hAnsi="Segoe UI Light" w:cs="Segoe UI Light"/>
          <w:bCs/>
        </w:rPr>
        <w:t xml:space="preserve">en la </w:t>
      </w:r>
      <w:r w:rsidRPr="000158A2">
        <w:rPr>
          <w:rFonts w:ascii="Segoe UI Light" w:hAnsi="Segoe UI Light" w:cs="Segoe UI Light"/>
          <w:b/>
          <w:bCs/>
          <w:color w:val="000000" w:themeColor="text1"/>
        </w:rPr>
        <w:t>sección III Documentos del Proyecto de Inversión en la Pr</w:t>
      </w:r>
      <w:r w:rsidR="000158A2" w:rsidRPr="000158A2">
        <w:rPr>
          <w:rFonts w:ascii="Segoe UI Light" w:hAnsi="Segoe UI Light" w:cs="Segoe UI Light"/>
          <w:b/>
          <w:bCs/>
          <w:color w:val="000000" w:themeColor="text1"/>
        </w:rPr>
        <w:t>oducción, apartado B, inciso B1</w:t>
      </w:r>
      <w:r w:rsidRPr="000158A2">
        <w:rPr>
          <w:rFonts w:ascii="Segoe UI Light" w:hAnsi="Segoe UI Light" w:cs="Segoe UI Light"/>
          <w:b/>
          <w:bCs/>
          <w:color w:val="000000" w:themeColor="text1"/>
        </w:rPr>
        <w:t xml:space="preserve"> en su caso, B2, B3 en su caso, B4 y B5 de los Requisitos Generales para EFICINE-Producción.</w:t>
      </w:r>
      <w:r w:rsidRPr="001A5FE8">
        <w:rPr>
          <w:rFonts w:ascii="Segoe UI Light" w:hAnsi="Segoe UI Light" w:cs="Segoe UI Light"/>
          <w:bCs/>
        </w:rPr>
        <w:t xml:space="preserve"> </w:t>
      </w:r>
    </w:p>
    <w:p w:rsidR="001A5FE8" w:rsidRPr="001A5FE8" w:rsidRDefault="001A5FE8" w:rsidP="001A5FE8">
      <w:pPr>
        <w:autoSpaceDE w:val="0"/>
        <w:autoSpaceDN w:val="0"/>
        <w:adjustRightInd w:val="0"/>
        <w:contextualSpacing/>
        <w:rPr>
          <w:rFonts w:ascii="Segoe UI Light" w:hAnsi="Segoe UI Light" w:cs="Segoe UI Light"/>
          <w:bCs/>
        </w:rPr>
      </w:pPr>
    </w:p>
    <w:p w:rsidR="001A5FE8" w:rsidRPr="001A5FE8" w:rsidRDefault="001A5FE8" w:rsidP="001A5FE8">
      <w:pPr>
        <w:autoSpaceDE w:val="0"/>
        <w:autoSpaceDN w:val="0"/>
        <w:adjustRightInd w:val="0"/>
        <w:contextualSpacing/>
        <w:rPr>
          <w:rFonts w:ascii="Segoe UI Light" w:hAnsi="Segoe UI Light" w:cs="Segoe UI Light"/>
          <w:bCs/>
        </w:rPr>
      </w:pPr>
      <w:r w:rsidRPr="001A5FE8">
        <w:rPr>
          <w:rFonts w:ascii="Segoe UI Light" w:hAnsi="Segoe UI Light" w:cs="Segoe UI Light"/>
          <w:bCs/>
        </w:rPr>
        <w:t>En su caso, deberá actualizar la propuesta estética autorizada en términos de lo que de su especialidad corresponda.</w:t>
      </w:r>
    </w:p>
    <w:tbl>
      <w:tblPr>
        <w:tblStyle w:val="Listavistosa1"/>
        <w:tblpPr w:leftFromText="141" w:rightFromText="141" w:vertAnchor="text" w:horzAnchor="margin" w:tblpXSpec="center" w:tblpY="445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2879"/>
        <w:gridCol w:w="5085"/>
      </w:tblGrid>
      <w:tr w:rsidR="001A5FE8" w:rsidRPr="001A5FE8" w:rsidTr="00CB5543">
        <w:trPr>
          <w:cnfStyle w:val="100000000000"/>
          <w:trHeight w:val="410"/>
        </w:trPr>
        <w:tc>
          <w:tcPr>
            <w:cnfStyle w:val="001000000000"/>
            <w:tcW w:w="2004" w:type="pct"/>
            <w:tcBorders>
              <w:bottom w:val="none" w:sz="0" w:space="0" w:color="auto"/>
            </w:tcBorders>
            <w:vAlign w:val="center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 w:val="0"/>
                <w:bCs w:val="0"/>
              </w:rPr>
            </w:pPr>
            <w:r w:rsidRPr="001A5FE8">
              <w:rPr>
                <w:rFonts w:ascii="Segoe UI Light" w:hAnsi="Segoe UI Light" w:cs="Segoe UI Light"/>
              </w:rPr>
              <w:t>Nombre del personal autorizado</w:t>
            </w:r>
          </w:p>
        </w:tc>
        <w:tc>
          <w:tcPr>
            <w:tcW w:w="1083" w:type="pct"/>
            <w:tcBorders>
              <w:bottom w:val="none" w:sz="0" w:space="0" w:color="auto"/>
            </w:tcBorders>
            <w:vAlign w:val="center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egoe UI Light" w:hAnsi="Segoe UI Light" w:cs="Segoe UI Light"/>
                <w:b w:val="0"/>
                <w:bCs w:val="0"/>
              </w:rPr>
            </w:pPr>
            <w:r w:rsidRPr="001A5FE8">
              <w:rPr>
                <w:rFonts w:ascii="Segoe UI Light" w:hAnsi="Segoe UI Light" w:cs="Segoe UI Light"/>
              </w:rPr>
              <w:t>Cargo</w:t>
            </w:r>
          </w:p>
        </w:tc>
        <w:tc>
          <w:tcPr>
            <w:tcW w:w="1913" w:type="pct"/>
            <w:tcBorders>
              <w:bottom w:val="none" w:sz="0" w:space="0" w:color="auto"/>
            </w:tcBorders>
            <w:vAlign w:val="center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egoe UI Light" w:hAnsi="Segoe UI Light" w:cs="Segoe UI Light"/>
                <w:b w:val="0"/>
                <w:bCs w:val="0"/>
              </w:rPr>
            </w:pPr>
            <w:r w:rsidRPr="001A5FE8">
              <w:rPr>
                <w:rFonts w:ascii="Segoe UI Light" w:hAnsi="Segoe UI Light" w:cs="Segoe UI Light"/>
                <w:bCs w:val="0"/>
              </w:rPr>
              <w:t>N</w:t>
            </w:r>
            <w:r w:rsidRPr="001A5FE8">
              <w:rPr>
                <w:rFonts w:ascii="Segoe UI Light" w:hAnsi="Segoe UI Light" w:cs="Segoe UI Light"/>
              </w:rPr>
              <w:t>ombre del nuevo personal</w:t>
            </w:r>
          </w:p>
        </w:tc>
      </w:tr>
      <w:tr w:rsidR="001A5FE8" w:rsidRPr="001A5FE8" w:rsidTr="00CB5543">
        <w:trPr>
          <w:cnfStyle w:val="000000100000"/>
          <w:trHeight w:val="403"/>
        </w:trPr>
        <w:tc>
          <w:tcPr>
            <w:cnfStyle w:val="001000000000"/>
            <w:tcW w:w="2004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8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91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1A5FE8" w:rsidRPr="001A5FE8" w:rsidTr="00CB5543">
        <w:trPr>
          <w:trHeight w:val="403"/>
        </w:trPr>
        <w:tc>
          <w:tcPr>
            <w:cnfStyle w:val="001000000000"/>
            <w:tcW w:w="2004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8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91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1A5FE8" w:rsidRPr="001A5FE8" w:rsidTr="00CB5543">
        <w:trPr>
          <w:cnfStyle w:val="000000100000"/>
          <w:trHeight w:val="429"/>
        </w:trPr>
        <w:tc>
          <w:tcPr>
            <w:cnfStyle w:val="001000000000"/>
            <w:tcW w:w="2004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8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91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1A5FE8" w:rsidRPr="001A5FE8" w:rsidTr="00CB5543">
        <w:trPr>
          <w:trHeight w:val="429"/>
        </w:trPr>
        <w:tc>
          <w:tcPr>
            <w:cnfStyle w:val="001000000000"/>
            <w:tcW w:w="2004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8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91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1A5FE8" w:rsidRPr="001A5FE8" w:rsidTr="00CB5543">
        <w:trPr>
          <w:cnfStyle w:val="000000100000"/>
          <w:trHeight w:val="429"/>
        </w:trPr>
        <w:tc>
          <w:tcPr>
            <w:cnfStyle w:val="001000000000"/>
            <w:tcW w:w="2004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8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913" w:type="pct"/>
          </w:tcPr>
          <w:p w:rsidR="001A5FE8" w:rsidRPr="001A5FE8" w:rsidRDefault="001A5FE8" w:rsidP="00D06E4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:rsidR="001A5FE8" w:rsidRPr="001A5FE8" w:rsidRDefault="001A5FE8" w:rsidP="001A5FE8">
      <w:pPr>
        <w:autoSpaceDE w:val="0"/>
        <w:autoSpaceDN w:val="0"/>
        <w:adjustRightInd w:val="0"/>
        <w:rPr>
          <w:rFonts w:ascii="Segoe UI Light" w:hAnsi="Segoe UI Light" w:cs="Segoe UI Light"/>
          <w:bCs/>
          <w:highlight w:val="red"/>
        </w:rPr>
      </w:pPr>
    </w:p>
    <w:p w:rsidR="001A5FE8" w:rsidRPr="001A5FE8" w:rsidRDefault="001A5FE8" w:rsidP="001A5FE8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color w:val="E46D0A"/>
        </w:rPr>
      </w:pPr>
    </w:p>
    <w:p w:rsidR="001A5FE8" w:rsidRPr="001A5FE8" w:rsidRDefault="001A5FE8" w:rsidP="001A5FE8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color w:val="E46D0A"/>
        </w:rPr>
      </w:pPr>
    </w:p>
    <w:p w:rsidR="00A04842" w:rsidRPr="001A5FE8" w:rsidRDefault="00A04842" w:rsidP="001A5FE8">
      <w:pPr>
        <w:contextualSpacing/>
        <w:jc w:val="center"/>
        <w:rPr>
          <w:rFonts w:ascii="Segoe UI Light" w:hAnsi="Segoe UI Light" w:cs="Segoe UI Light"/>
          <w:b/>
        </w:rPr>
      </w:pPr>
    </w:p>
    <w:sectPr w:rsidR="00A04842" w:rsidRPr="001A5FE8" w:rsidSect="000E4479">
      <w:headerReference w:type="default" r:id="rId8"/>
      <w:footerReference w:type="default" r:id="rId9"/>
      <w:pgSz w:w="15840" w:h="12240" w:orient="landscape" w:code="1"/>
      <w:pgMar w:top="620" w:right="1247" w:bottom="1418" w:left="1247" w:header="709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49" w:rsidRDefault="006F3A49" w:rsidP="001C1C86">
      <w:r>
        <w:separator/>
      </w:r>
    </w:p>
  </w:endnote>
  <w:endnote w:type="continuationSeparator" w:id="0">
    <w:p w:rsidR="006F3A49" w:rsidRDefault="006F3A49" w:rsidP="001C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86" w:rsidRPr="00A04842" w:rsidRDefault="000158A2" w:rsidP="005F5D4F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A82EC0">
      <w:rPr>
        <w:rFonts w:ascii="ITC Avant Garde Gothic" w:hAnsi="ITC Avant Garde Gothic" w:cs="Segoe UI Light"/>
        <w:b/>
        <w:color w:val="984806" w:themeColor="accent6" w:themeShade="80"/>
      </w:rPr>
      <w:t>2</w:t>
    </w:r>
    <w:r w:rsidR="00340A8D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/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5F5D4F" w:rsidRPr="00A04842">
      <w:rPr>
        <w:rFonts w:ascii="ITC Avant Garde Gothic" w:hAnsi="ITC Avant Garde Gothic" w:cs="Segoe UI Light"/>
        <w:b/>
        <w:color w:val="984806" w:themeColor="accent6" w:themeShade="80"/>
      </w:rPr>
      <w:t>EFICINE-Producción 201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49" w:rsidRDefault="006F3A49" w:rsidP="001C1C86">
      <w:r>
        <w:separator/>
      </w:r>
    </w:p>
  </w:footnote>
  <w:footnote w:type="continuationSeparator" w:id="0">
    <w:p w:rsidR="006F3A49" w:rsidRDefault="006F3A49" w:rsidP="001C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7" w:rsidRDefault="000158A2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1A5FE8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2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DE1947" w:rsidRDefault="00DE1947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</w:t>
    </w:r>
    <w:r w:rsidR="00BC12B4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>Lineamientos de Operación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DE1947" w:rsidRDefault="00DE19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65B6E"/>
    <w:rsid w:val="000158A2"/>
    <w:rsid w:val="0007722A"/>
    <w:rsid w:val="000D0A5C"/>
    <w:rsid w:val="000D2674"/>
    <w:rsid w:val="000E4479"/>
    <w:rsid w:val="0011530A"/>
    <w:rsid w:val="0013533A"/>
    <w:rsid w:val="00173C94"/>
    <w:rsid w:val="001A5FE8"/>
    <w:rsid w:val="001C1C86"/>
    <w:rsid w:val="001D3AF2"/>
    <w:rsid w:val="001D57DA"/>
    <w:rsid w:val="00203071"/>
    <w:rsid w:val="00237B44"/>
    <w:rsid w:val="0025518D"/>
    <w:rsid w:val="002920AB"/>
    <w:rsid w:val="002E1BCB"/>
    <w:rsid w:val="00336CE1"/>
    <w:rsid w:val="00340A8D"/>
    <w:rsid w:val="00343004"/>
    <w:rsid w:val="003D5373"/>
    <w:rsid w:val="003E27F8"/>
    <w:rsid w:val="00403753"/>
    <w:rsid w:val="00407E37"/>
    <w:rsid w:val="004132CA"/>
    <w:rsid w:val="00426FE0"/>
    <w:rsid w:val="00434236"/>
    <w:rsid w:val="004434E6"/>
    <w:rsid w:val="00450E66"/>
    <w:rsid w:val="00461592"/>
    <w:rsid w:val="00471D86"/>
    <w:rsid w:val="00481B95"/>
    <w:rsid w:val="004A1020"/>
    <w:rsid w:val="004E2456"/>
    <w:rsid w:val="005626A1"/>
    <w:rsid w:val="005C5DA3"/>
    <w:rsid w:val="005E7536"/>
    <w:rsid w:val="005E7A45"/>
    <w:rsid w:val="005F31F9"/>
    <w:rsid w:val="005F5D4F"/>
    <w:rsid w:val="006031E4"/>
    <w:rsid w:val="00615D46"/>
    <w:rsid w:val="00620E25"/>
    <w:rsid w:val="006343F5"/>
    <w:rsid w:val="00644107"/>
    <w:rsid w:val="00645300"/>
    <w:rsid w:val="00667E49"/>
    <w:rsid w:val="00684A29"/>
    <w:rsid w:val="006B3BB0"/>
    <w:rsid w:val="006B6186"/>
    <w:rsid w:val="006D2467"/>
    <w:rsid w:val="006E2356"/>
    <w:rsid w:val="006F3A49"/>
    <w:rsid w:val="00785D24"/>
    <w:rsid w:val="00811654"/>
    <w:rsid w:val="00814D46"/>
    <w:rsid w:val="00816B53"/>
    <w:rsid w:val="008439A2"/>
    <w:rsid w:val="0085659D"/>
    <w:rsid w:val="00865B6E"/>
    <w:rsid w:val="00882A8D"/>
    <w:rsid w:val="0090172B"/>
    <w:rsid w:val="009215DA"/>
    <w:rsid w:val="009220BF"/>
    <w:rsid w:val="00940595"/>
    <w:rsid w:val="0095637A"/>
    <w:rsid w:val="0096310D"/>
    <w:rsid w:val="0096549E"/>
    <w:rsid w:val="009769C8"/>
    <w:rsid w:val="00980886"/>
    <w:rsid w:val="009B116A"/>
    <w:rsid w:val="009C3F14"/>
    <w:rsid w:val="009E70F5"/>
    <w:rsid w:val="009F402E"/>
    <w:rsid w:val="00A04842"/>
    <w:rsid w:val="00A102DE"/>
    <w:rsid w:val="00A25A17"/>
    <w:rsid w:val="00A35D76"/>
    <w:rsid w:val="00A43FFF"/>
    <w:rsid w:val="00A44A2D"/>
    <w:rsid w:val="00A82EC0"/>
    <w:rsid w:val="00A964C5"/>
    <w:rsid w:val="00AB7403"/>
    <w:rsid w:val="00AC1246"/>
    <w:rsid w:val="00B3581D"/>
    <w:rsid w:val="00B515D1"/>
    <w:rsid w:val="00B60174"/>
    <w:rsid w:val="00B632F8"/>
    <w:rsid w:val="00B748DF"/>
    <w:rsid w:val="00B8766A"/>
    <w:rsid w:val="00BA45E2"/>
    <w:rsid w:val="00BC12B4"/>
    <w:rsid w:val="00BE6516"/>
    <w:rsid w:val="00C3430E"/>
    <w:rsid w:val="00C56AC5"/>
    <w:rsid w:val="00CB5543"/>
    <w:rsid w:val="00CC347B"/>
    <w:rsid w:val="00CF0E9A"/>
    <w:rsid w:val="00DA402E"/>
    <w:rsid w:val="00DE1947"/>
    <w:rsid w:val="00E14E42"/>
    <w:rsid w:val="00E250F9"/>
    <w:rsid w:val="00E51688"/>
    <w:rsid w:val="00E61238"/>
    <w:rsid w:val="00EA01FF"/>
    <w:rsid w:val="00EB6005"/>
    <w:rsid w:val="00F21B48"/>
    <w:rsid w:val="00F32966"/>
    <w:rsid w:val="00F93504"/>
    <w:rsid w:val="00F9421A"/>
    <w:rsid w:val="00FC623B"/>
    <w:rsid w:val="00FD61D7"/>
    <w:rsid w:val="00FE0C6F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1A5FE8"/>
    <w:pPr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E0E-B2DD-47CE-92ED-6B801D0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maribel.uribe</cp:lastModifiedBy>
  <cp:revision>6</cp:revision>
  <cp:lastPrinted>2016-01-18T17:59:00Z</cp:lastPrinted>
  <dcterms:created xsi:type="dcterms:W3CDTF">2017-12-07T19:06:00Z</dcterms:created>
  <dcterms:modified xsi:type="dcterms:W3CDTF">2018-02-01T01:18:00Z</dcterms:modified>
</cp:coreProperties>
</file>