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bajo protesta de decir verdad, que la participación de quien suscribe y presenta el proyecto en la convocatoria 202X en la vertiente de Apoyo a la producción, en la modalidad del Apoyo a … del Programa “Fomento al Cine Mexicano del Instituto Mexicano de Cinematografía, no constituye un conflicto de intereses.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conforme a lo manifestado en las Reglas de Operación del Programa.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EUvMXm+a1E9fnZ0KuW8f+jcUA==">AMUW2mUz1S+6JbLHE2wiJAS2naKujSKVpERJAhpDe7J+ZyzqcWKuyud4V55M2uNCULNQW0qk1h5NaUwmwfYMff3oJhPssq33lpS9SjXLNmM/t4UBM/mSLfQ=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eleane.oropeza</dc:creator>
</cp:coreProperties>
</file>