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cMChkuxHJYywxze0fn/wjCeb5w==">AMUW2mXroYJwg6p3svg9c3n7+1VjS+PEKx5nq7HFU/J/wOv8JhymsgpiRLWM02AH7BITOd4uWhD80PHwNUK5dIbjPK5yytCsv1z+7KZLNfFjflVMzlGe2lQ=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