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bajo protesta de decir verdad, que la participación de quien suscribe y presenta el proyecto en la convocatoria 202X en la vertiente de Apoyo a la producción, en la modalidad del Apoyo a … del Programa “Fomento al Cine Mexicano del Instituto Mexicano de Cinematografía, no constituye un conflicto de intereses.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 anterior conforme a lo manifestado en las Reglas de Operación del Programa.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IhtWFmnjjwhQ92udq9nvyjdEw==">AMUW2mWJqNdVDVLBOGgPdGVj7XR+t8cjWdrRYEvEtjiUPNmt4rxCSdlpoUyBVfv4NoPnhm5XMtEhCBEh88fntfxZOjizeG00hWpdu7rb1VCBiwLERBeQ3I8=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2020-11-05T02:59:00Z</dcterms:created>
  <dc:creator>eleane.oropeza</dc:creator>
</cp:coreProperties>
</file>